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CC6D" w14:textId="27D36CDD" w:rsidR="003C25B5" w:rsidRPr="009373F6" w:rsidRDefault="00FC6148" w:rsidP="003C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draft </w:t>
      </w:r>
      <w:r w:rsidR="003C25B5" w:rsidRPr="009373F6">
        <w:rPr>
          <w:rFonts w:ascii="Times New Roman" w:hAnsi="Times New Roman" w:cs="Times New Roman"/>
          <w:sz w:val="24"/>
          <w:szCs w:val="24"/>
        </w:rPr>
        <w:t xml:space="preserve">P&amp;P outline is based on the </w:t>
      </w:r>
      <w:r>
        <w:rPr>
          <w:rFonts w:ascii="Times New Roman" w:hAnsi="Times New Roman" w:cs="Times New Roman"/>
          <w:sz w:val="24"/>
          <w:szCs w:val="24"/>
        </w:rPr>
        <w:t xml:space="preserve">premise </w:t>
      </w:r>
      <w:r w:rsidR="003C25B5" w:rsidRPr="009373F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PE </w:t>
      </w:r>
      <w:r w:rsidR="003C25B5" w:rsidRPr="009373F6">
        <w:rPr>
          <w:rFonts w:ascii="Times New Roman" w:hAnsi="Times New Roman" w:cs="Times New Roman"/>
          <w:sz w:val="24"/>
          <w:szCs w:val="24"/>
        </w:rPr>
        <w:t>Academy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25B5" w:rsidRPr="009373F6">
        <w:rPr>
          <w:rFonts w:ascii="Times New Roman" w:hAnsi="Times New Roman" w:cs="Times New Roman"/>
          <w:sz w:val="24"/>
          <w:szCs w:val="24"/>
        </w:rPr>
        <w:t xml:space="preserve"> viable</w:t>
      </w:r>
      <w:r>
        <w:rPr>
          <w:rFonts w:ascii="Times New Roman" w:hAnsi="Times New Roman" w:cs="Times New Roman"/>
          <w:sz w:val="24"/>
          <w:szCs w:val="24"/>
        </w:rPr>
        <w:t xml:space="preserve">, compelling T&amp;L </w:t>
      </w:r>
      <w:r w:rsidR="003C25B5" w:rsidRPr="009373F6">
        <w:rPr>
          <w:rFonts w:ascii="Times New Roman" w:hAnsi="Times New Roman" w:cs="Times New Roman"/>
          <w:sz w:val="24"/>
          <w:szCs w:val="24"/>
        </w:rPr>
        <w:t>project</w:t>
      </w:r>
      <w:r w:rsidR="00F90ABB">
        <w:rPr>
          <w:rFonts w:ascii="Times New Roman" w:hAnsi="Times New Roman" w:cs="Times New Roman"/>
          <w:sz w:val="24"/>
          <w:szCs w:val="24"/>
        </w:rPr>
        <w:t>(</w:t>
      </w:r>
      <w:r w:rsidR="003C25B5" w:rsidRPr="009373F6">
        <w:rPr>
          <w:rFonts w:ascii="Times New Roman" w:hAnsi="Times New Roman" w:cs="Times New Roman"/>
          <w:sz w:val="24"/>
          <w:szCs w:val="24"/>
        </w:rPr>
        <w:t>s</w:t>
      </w:r>
      <w:r w:rsidR="00F90A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eligible to meet </w:t>
      </w:r>
      <w:r w:rsidR="00F90ABB">
        <w:rPr>
          <w:rFonts w:ascii="Times New Roman" w:hAnsi="Times New Roman" w:cs="Times New Roman"/>
          <w:sz w:val="24"/>
          <w:szCs w:val="24"/>
        </w:rPr>
        <w:t>the funder and reg</w:t>
      </w:r>
      <w:r>
        <w:rPr>
          <w:rFonts w:ascii="Times New Roman" w:hAnsi="Times New Roman" w:cs="Times New Roman"/>
          <w:sz w:val="24"/>
          <w:szCs w:val="24"/>
        </w:rPr>
        <w:t>ulatory compliance requirements.</w:t>
      </w:r>
    </w:p>
    <w:p w14:paraId="580E26F2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31F8F858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I.  Internal Control Policies and Procedures</w:t>
      </w:r>
    </w:p>
    <w:p w14:paraId="375C070F" w14:textId="77777777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Control Activities</w:t>
      </w:r>
    </w:p>
    <w:p w14:paraId="6087A20A" w14:textId="6EE3E9C5" w:rsidR="003C25B5" w:rsidRPr="009373F6" w:rsidRDefault="003C25B5" w:rsidP="003C25B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Academy</w:t>
      </w:r>
      <w:r w:rsidR="00BD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BD6736">
        <w:rPr>
          <w:rFonts w:ascii="Times New Roman" w:hAnsi="Times New Roman" w:cs="Times New Roman"/>
          <w:sz w:val="24"/>
          <w:szCs w:val="24"/>
        </w:rPr>
        <w:t>t</w:t>
      </w:r>
      <w:r w:rsidRPr="009373F6">
        <w:rPr>
          <w:rFonts w:ascii="Times New Roman" w:hAnsi="Times New Roman" w:cs="Times New Roman"/>
          <w:sz w:val="24"/>
          <w:szCs w:val="24"/>
        </w:rPr>
        <w:t>raining</w:t>
      </w:r>
    </w:p>
    <w:p w14:paraId="4E60406F" w14:textId="69C0D436" w:rsidR="003C25B5" w:rsidRPr="009373F6" w:rsidRDefault="00F90ABB" w:rsidP="00F90A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5B5" w:rsidRPr="009373F6">
        <w:rPr>
          <w:rFonts w:ascii="Times New Roman" w:hAnsi="Times New Roman" w:cs="Times New Roman"/>
          <w:sz w:val="24"/>
          <w:szCs w:val="24"/>
        </w:rPr>
        <w:t xml:space="preserve">. </w:t>
      </w:r>
      <w:r w:rsidR="00244917">
        <w:rPr>
          <w:rFonts w:ascii="Times New Roman" w:hAnsi="Times New Roman" w:cs="Times New Roman"/>
          <w:sz w:val="24"/>
          <w:szCs w:val="24"/>
        </w:rPr>
        <w:t xml:space="preserve">Member </w:t>
      </w:r>
      <w:r w:rsidR="00BD6736">
        <w:rPr>
          <w:rFonts w:ascii="Times New Roman" w:hAnsi="Times New Roman" w:cs="Times New Roman"/>
          <w:sz w:val="24"/>
          <w:szCs w:val="24"/>
        </w:rPr>
        <w:t>c</w:t>
      </w:r>
      <w:r w:rsidR="003C25B5">
        <w:rPr>
          <w:rFonts w:ascii="Times New Roman" w:hAnsi="Times New Roman" w:cs="Times New Roman"/>
          <w:sz w:val="24"/>
          <w:szCs w:val="24"/>
        </w:rPr>
        <w:t>ompensation</w:t>
      </w:r>
      <w:r w:rsidR="003C25B5" w:rsidRPr="009373F6">
        <w:rPr>
          <w:rFonts w:ascii="Times New Roman" w:hAnsi="Times New Roman" w:cs="Times New Roman"/>
          <w:sz w:val="24"/>
          <w:szCs w:val="24"/>
        </w:rPr>
        <w:t xml:space="preserve"> </w:t>
      </w:r>
      <w:r w:rsidR="00BD6736">
        <w:rPr>
          <w:rFonts w:ascii="Times New Roman" w:hAnsi="Times New Roman" w:cs="Times New Roman"/>
          <w:sz w:val="24"/>
          <w:szCs w:val="24"/>
        </w:rPr>
        <w:t>p</w:t>
      </w:r>
      <w:r w:rsidR="003C25B5">
        <w:rPr>
          <w:rFonts w:ascii="Times New Roman" w:hAnsi="Times New Roman" w:cs="Times New Roman"/>
          <w:sz w:val="24"/>
          <w:szCs w:val="24"/>
        </w:rPr>
        <w:t>rocedure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6736">
        <w:rPr>
          <w:rFonts w:ascii="Times New Roman" w:hAnsi="Times New Roman" w:cs="Times New Roman"/>
          <w:sz w:val="24"/>
          <w:szCs w:val="24"/>
        </w:rPr>
        <w:t xml:space="preserve"> and p</w:t>
      </w:r>
      <w:r w:rsidR="003C25B5">
        <w:rPr>
          <w:rFonts w:ascii="Times New Roman" w:hAnsi="Times New Roman" w:cs="Times New Roman"/>
          <w:sz w:val="24"/>
          <w:szCs w:val="24"/>
        </w:rPr>
        <w:t xml:space="preserve">rotocol </w:t>
      </w:r>
    </w:p>
    <w:p w14:paraId="5D94C441" w14:textId="6F878DF2" w:rsidR="003C25B5" w:rsidRPr="009373F6" w:rsidRDefault="00F90ABB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25B5" w:rsidRPr="009373F6">
        <w:rPr>
          <w:rFonts w:ascii="Times New Roman" w:hAnsi="Times New Roman" w:cs="Times New Roman"/>
          <w:sz w:val="24"/>
          <w:szCs w:val="24"/>
        </w:rPr>
        <w:t>. Monitoring</w:t>
      </w:r>
    </w:p>
    <w:p w14:paraId="2F39DAF7" w14:textId="77777777" w:rsidR="003C25B5" w:rsidRPr="009373F6" w:rsidRDefault="003C25B5" w:rsidP="003C25B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1. Internal Control Audit</w:t>
      </w:r>
    </w:p>
    <w:p w14:paraId="5991F80A" w14:textId="1A1B7873" w:rsidR="003C25B5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C. Risk Assessment</w:t>
      </w:r>
      <w:r w:rsidR="002449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IRB</w:t>
      </w:r>
      <w:r w:rsidR="00F90ABB">
        <w:rPr>
          <w:rFonts w:ascii="Times New Roman" w:hAnsi="Times New Roman" w:cs="Times New Roman"/>
          <w:sz w:val="24"/>
          <w:szCs w:val="24"/>
        </w:rPr>
        <w:t xml:space="preserve"> approval</w:t>
      </w:r>
    </w:p>
    <w:p w14:paraId="4FE58E52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3491AED7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II. Role of Grant Staff</w:t>
      </w:r>
    </w:p>
    <w:p w14:paraId="53ED39C8" w14:textId="4CDC5248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A. Job Descriptions </w:t>
      </w:r>
      <w:r w:rsidR="00244917">
        <w:rPr>
          <w:rFonts w:ascii="Times New Roman" w:hAnsi="Times New Roman" w:cs="Times New Roman"/>
          <w:sz w:val="24"/>
          <w:szCs w:val="24"/>
        </w:rPr>
        <w:t>(PI/Co-PIs’ for placement in proposal appendix</w:t>
      </w:r>
      <w:r w:rsidRPr="009373F6">
        <w:rPr>
          <w:rFonts w:ascii="Times New Roman" w:hAnsi="Times New Roman" w:cs="Times New Roman"/>
          <w:sz w:val="24"/>
          <w:szCs w:val="24"/>
        </w:rPr>
        <w:t>)</w:t>
      </w:r>
    </w:p>
    <w:p w14:paraId="4ECE9907" w14:textId="7ED83792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B. Responsibilities</w:t>
      </w:r>
      <w:r w:rsidR="00244917">
        <w:rPr>
          <w:rFonts w:ascii="Times New Roman" w:hAnsi="Times New Roman" w:cs="Times New Roman"/>
          <w:sz w:val="24"/>
          <w:szCs w:val="24"/>
        </w:rPr>
        <w:t xml:space="preserve"> (within the PE Academy grants group)</w:t>
      </w:r>
    </w:p>
    <w:p w14:paraId="66D1868B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0F237D02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III. Award Notification</w:t>
      </w:r>
    </w:p>
    <w:p w14:paraId="5F7F6887" w14:textId="13B470F3" w:rsidR="003C25B5" w:rsidRPr="009373F6" w:rsidRDefault="003C25B5" w:rsidP="00244917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A. </w:t>
      </w:r>
      <w:r w:rsidR="00244917">
        <w:rPr>
          <w:rFonts w:ascii="Times New Roman" w:hAnsi="Times New Roman" w:cs="Times New Roman"/>
          <w:sz w:val="24"/>
          <w:szCs w:val="24"/>
        </w:rPr>
        <w:t xml:space="preserve"> </w:t>
      </w:r>
      <w:r w:rsidR="00244917">
        <w:rPr>
          <w:rFonts w:ascii="Times New Roman" w:hAnsi="Times New Roman" w:cs="Times New Roman"/>
          <w:sz w:val="24"/>
          <w:szCs w:val="24"/>
        </w:rPr>
        <w:tab/>
      </w:r>
      <w:r w:rsidRPr="009373F6">
        <w:rPr>
          <w:rFonts w:ascii="Times New Roman" w:hAnsi="Times New Roman" w:cs="Times New Roman"/>
          <w:sz w:val="24"/>
          <w:szCs w:val="24"/>
        </w:rPr>
        <w:t>Process to accept grant award</w:t>
      </w:r>
    </w:p>
    <w:p w14:paraId="35D9E2BA" w14:textId="77777777" w:rsidR="003C25B5" w:rsidRPr="009373F6" w:rsidRDefault="003C25B5" w:rsidP="00244917">
      <w:pPr>
        <w:tabs>
          <w:tab w:val="left" w:pos="1080"/>
        </w:tabs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373F6">
        <w:rPr>
          <w:rFonts w:ascii="Times New Roman" w:hAnsi="Times New Roman" w:cs="Times New Roman"/>
          <w:sz w:val="24"/>
          <w:szCs w:val="24"/>
        </w:rPr>
        <w:t xml:space="preserve">rant award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373F6">
        <w:rPr>
          <w:rFonts w:ascii="Times New Roman" w:hAnsi="Times New Roman" w:cs="Times New Roman"/>
          <w:sz w:val="24"/>
          <w:szCs w:val="24"/>
        </w:rPr>
        <w:t>escr</w:t>
      </w:r>
      <w:r>
        <w:rPr>
          <w:rFonts w:ascii="Times New Roman" w:hAnsi="Times New Roman" w:cs="Times New Roman"/>
          <w:sz w:val="24"/>
          <w:szCs w:val="24"/>
        </w:rPr>
        <w:t>iption</w:t>
      </w:r>
      <w:r w:rsidRPr="00937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BD1B1" w14:textId="77777777" w:rsidR="003C25B5" w:rsidRDefault="003C25B5" w:rsidP="00244917">
      <w:pPr>
        <w:tabs>
          <w:tab w:val="left" w:pos="1080"/>
        </w:tabs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2. Budget Modifications/Changes</w:t>
      </w:r>
    </w:p>
    <w:p w14:paraId="460817CA" w14:textId="77777777" w:rsidR="003C25B5" w:rsidRDefault="003C25B5" w:rsidP="003C25B5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F858BD5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9373F6">
        <w:rPr>
          <w:rFonts w:ascii="Times New Roman" w:hAnsi="Times New Roman" w:cs="Times New Roman"/>
          <w:b/>
          <w:sz w:val="24"/>
          <w:szCs w:val="24"/>
        </w:rPr>
        <w:t>. Establishment of Grant Budget upon Receipt of the Grant Award Notification</w:t>
      </w:r>
    </w:p>
    <w:p w14:paraId="015246FF" w14:textId="0C5DCBF5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A. </w:t>
      </w:r>
      <w:r w:rsidR="00244917">
        <w:rPr>
          <w:rFonts w:ascii="Times New Roman" w:hAnsi="Times New Roman" w:cs="Times New Roman"/>
          <w:sz w:val="24"/>
          <w:szCs w:val="24"/>
        </w:rPr>
        <w:t xml:space="preserve"> </w:t>
      </w:r>
      <w:r w:rsidRPr="009373F6">
        <w:rPr>
          <w:rFonts w:ascii="Times New Roman" w:hAnsi="Times New Roman" w:cs="Times New Roman"/>
          <w:sz w:val="24"/>
          <w:szCs w:val="24"/>
        </w:rPr>
        <w:t>Assurance of Non-Commingling of Funds</w:t>
      </w:r>
    </w:p>
    <w:p w14:paraId="4C7A453B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09BEC2CD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V. Administrative Procedure for Grants</w:t>
      </w:r>
    </w:p>
    <w:p w14:paraId="7643F3A8" w14:textId="77777777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Application Procedure including Signature Approval Requirements</w:t>
      </w:r>
    </w:p>
    <w:p w14:paraId="27E77549" w14:textId="77777777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B. Routing Procedure</w:t>
      </w:r>
    </w:p>
    <w:p w14:paraId="758B31BB" w14:textId="77777777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C. Board Approval</w:t>
      </w:r>
    </w:p>
    <w:p w14:paraId="77FFC652" w14:textId="77777777" w:rsidR="003C25B5" w:rsidRPr="009373F6" w:rsidRDefault="003C25B5" w:rsidP="003C25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D. Budget File Procedures</w:t>
      </w:r>
    </w:p>
    <w:p w14:paraId="2A682D81" w14:textId="77777777" w:rsidR="003C25B5" w:rsidRPr="009373F6" w:rsidRDefault="003C25B5" w:rsidP="003C25B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1. Original proposal and amendments</w:t>
      </w:r>
    </w:p>
    <w:p w14:paraId="79A66F1F" w14:textId="77777777" w:rsidR="003C25B5" w:rsidRPr="009373F6" w:rsidRDefault="003C25B5" w:rsidP="003C25B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2. Operational budget and revisions</w:t>
      </w:r>
    </w:p>
    <w:p w14:paraId="0102007C" w14:textId="77777777" w:rsidR="003C25B5" w:rsidRPr="009373F6" w:rsidRDefault="003C25B5" w:rsidP="003C25B5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3. Correspondence</w:t>
      </w:r>
    </w:p>
    <w:p w14:paraId="44D95137" w14:textId="77777777" w:rsidR="003C25B5" w:rsidRPr="009373F6" w:rsidRDefault="003C25B5" w:rsidP="003C25B5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4. Time documentation records for </w:t>
      </w:r>
      <w:r>
        <w:rPr>
          <w:rFonts w:ascii="Times New Roman" w:hAnsi="Times New Roman" w:cs="Times New Roman"/>
          <w:sz w:val="24"/>
          <w:szCs w:val="24"/>
        </w:rPr>
        <w:t>involved Academy member</w:t>
      </w:r>
      <w:r w:rsidRPr="009373F6">
        <w:rPr>
          <w:rFonts w:ascii="Times New Roman" w:hAnsi="Times New Roman" w:cs="Times New Roman"/>
          <w:sz w:val="24"/>
          <w:szCs w:val="24"/>
        </w:rPr>
        <w:t xml:space="preserve"> by name</w:t>
      </w:r>
    </w:p>
    <w:p w14:paraId="600D7F59" w14:textId="77777777" w:rsidR="003C25B5" w:rsidRPr="009373F6" w:rsidRDefault="003C25B5" w:rsidP="003C25B5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5. Personnel paperwork including contracts and timesheet copies</w:t>
      </w:r>
    </w:p>
    <w:p w14:paraId="00DB72DF" w14:textId="23AB9609" w:rsidR="003C25B5" w:rsidRPr="009373F6" w:rsidRDefault="003C25B5" w:rsidP="003C25B5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6. Consultant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66A1">
        <w:rPr>
          <w:rFonts w:ascii="Times New Roman" w:hAnsi="Times New Roman" w:cs="Times New Roman"/>
          <w:sz w:val="24"/>
          <w:szCs w:val="24"/>
        </w:rPr>
        <w:t xml:space="preserve">i.e., </w:t>
      </w:r>
      <w:r>
        <w:rPr>
          <w:rFonts w:ascii="Times New Roman" w:hAnsi="Times New Roman" w:cs="Times New Roman"/>
          <w:sz w:val="24"/>
          <w:szCs w:val="24"/>
        </w:rPr>
        <w:t xml:space="preserve">Pacific Crest) </w:t>
      </w:r>
      <w:r w:rsidRPr="009373F6">
        <w:rPr>
          <w:rFonts w:ascii="Times New Roman" w:hAnsi="Times New Roman" w:cs="Times New Roman"/>
          <w:sz w:val="24"/>
          <w:szCs w:val="24"/>
        </w:rPr>
        <w:t>contracts, invoices, and reports</w:t>
      </w:r>
    </w:p>
    <w:p w14:paraId="7DD279F3" w14:textId="77777777" w:rsidR="003C25B5" w:rsidRPr="009373F6" w:rsidRDefault="003C25B5" w:rsidP="003C25B5">
      <w:pPr>
        <w:ind w:left="144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7. Report forms and report copies</w:t>
      </w:r>
    </w:p>
    <w:p w14:paraId="0E9D4E2D" w14:textId="77777777" w:rsidR="003C25B5" w:rsidRPr="009373F6" w:rsidRDefault="003C25B5" w:rsidP="003C25B5">
      <w:pPr>
        <w:ind w:left="1710" w:hanging="27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8. Files related to grant activities, including client records, dissemination, evaluations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73F6">
        <w:rPr>
          <w:rFonts w:ascii="Times New Roman" w:hAnsi="Times New Roman" w:cs="Times New Roman"/>
          <w:sz w:val="24"/>
          <w:szCs w:val="24"/>
        </w:rPr>
        <w:t>minutes of advisory committee meetings and others</w:t>
      </w:r>
    </w:p>
    <w:p w14:paraId="43CCCCC5" w14:textId="77777777" w:rsidR="003C25B5" w:rsidRPr="009373F6" w:rsidRDefault="003C25B5" w:rsidP="003C25B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9. Rules and regulations for the funding source</w:t>
      </w:r>
    </w:p>
    <w:p w14:paraId="22D872CA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64B88553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VI. Purchasing Guidelines</w:t>
      </w:r>
    </w:p>
    <w:p w14:paraId="15DFA81B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Travel Procedures</w:t>
      </w:r>
    </w:p>
    <w:p w14:paraId="4040DD50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 xml:space="preserve">B. Purchasing Policies </w:t>
      </w:r>
    </w:p>
    <w:p w14:paraId="40D075AB" w14:textId="77777777" w:rsidR="00F90ABB" w:rsidRDefault="00F90ABB" w:rsidP="003C25B5">
      <w:pPr>
        <w:rPr>
          <w:rFonts w:ascii="Times New Roman" w:hAnsi="Times New Roman" w:cs="Times New Roman"/>
          <w:b/>
          <w:sz w:val="24"/>
          <w:szCs w:val="24"/>
        </w:rPr>
      </w:pPr>
    </w:p>
    <w:p w14:paraId="1377272C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VII. Contacting Funder Program Officer</w:t>
      </w:r>
    </w:p>
    <w:p w14:paraId="5D26860B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Budget Amendment Guidelines</w:t>
      </w:r>
    </w:p>
    <w:p w14:paraId="29F143A4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B. Program Amendment Guidelines</w:t>
      </w:r>
    </w:p>
    <w:p w14:paraId="27BCB6C8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0DBCE615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VIII. Grant Evaluation Procedures</w:t>
      </w:r>
    </w:p>
    <w:p w14:paraId="22D37BC9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Selecting Evaluator</w:t>
      </w:r>
    </w:p>
    <w:p w14:paraId="2640A4CA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B. Steps to Contract Administration</w:t>
      </w:r>
    </w:p>
    <w:p w14:paraId="18FE99E6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C. Performance Report Requirements</w:t>
      </w:r>
    </w:p>
    <w:p w14:paraId="7A62CF16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3BAF8A96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IX. Monitoring Procedures</w:t>
      </w:r>
    </w:p>
    <w:p w14:paraId="58645F41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Programmatic Monitoring</w:t>
      </w:r>
    </w:p>
    <w:p w14:paraId="1DA71463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B. Fiscal Monitoring</w:t>
      </w:r>
    </w:p>
    <w:p w14:paraId="2DC5D04A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C. Sub-recipient Monitoring</w:t>
      </w:r>
    </w:p>
    <w:p w14:paraId="18D474D0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2991FF72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9373F6">
        <w:rPr>
          <w:rFonts w:ascii="Times New Roman" w:hAnsi="Times New Roman" w:cs="Times New Roman"/>
          <w:b/>
          <w:sz w:val="24"/>
          <w:szCs w:val="24"/>
        </w:rPr>
        <w:t xml:space="preserve">. Grant Extension Procedures </w:t>
      </w:r>
    </w:p>
    <w:p w14:paraId="61016E83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0EF976FA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9373F6">
        <w:rPr>
          <w:rFonts w:ascii="Times New Roman" w:hAnsi="Times New Roman" w:cs="Times New Roman"/>
          <w:b/>
          <w:sz w:val="24"/>
          <w:szCs w:val="24"/>
        </w:rPr>
        <w:t>. Grant Closeout Procedures</w:t>
      </w:r>
    </w:p>
    <w:p w14:paraId="13561111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Personnel</w:t>
      </w:r>
    </w:p>
    <w:p w14:paraId="67D96E26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B. Final Report</w:t>
      </w:r>
    </w:p>
    <w:p w14:paraId="1B6391C1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C. Record Storage</w:t>
      </w:r>
    </w:p>
    <w:p w14:paraId="55DB6CCF" w14:textId="77777777" w:rsidR="003C25B5" w:rsidRPr="009373F6" w:rsidRDefault="003C25B5" w:rsidP="003C25B5">
      <w:pPr>
        <w:rPr>
          <w:rFonts w:ascii="Times New Roman" w:hAnsi="Times New Roman" w:cs="Times New Roman"/>
          <w:sz w:val="24"/>
          <w:szCs w:val="24"/>
        </w:rPr>
      </w:pPr>
    </w:p>
    <w:p w14:paraId="5DEA16EA" w14:textId="77777777" w:rsidR="003C25B5" w:rsidRPr="009373F6" w:rsidRDefault="003C25B5" w:rsidP="003C25B5">
      <w:pPr>
        <w:rPr>
          <w:rFonts w:ascii="Times New Roman" w:hAnsi="Times New Roman" w:cs="Times New Roman"/>
          <w:b/>
          <w:sz w:val="24"/>
          <w:szCs w:val="24"/>
        </w:rPr>
      </w:pPr>
      <w:r w:rsidRPr="009373F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373F6">
        <w:rPr>
          <w:rFonts w:ascii="Times New Roman" w:hAnsi="Times New Roman" w:cs="Times New Roman"/>
          <w:b/>
          <w:sz w:val="24"/>
          <w:szCs w:val="24"/>
        </w:rPr>
        <w:t>. Audit Procedures</w:t>
      </w:r>
    </w:p>
    <w:p w14:paraId="787E076A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A. Auditor Selection Process</w:t>
      </w:r>
    </w:p>
    <w:p w14:paraId="15EF69BE" w14:textId="77777777" w:rsidR="003C25B5" w:rsidRPr="009373F6" w:rsidRDefault="003C25B5" w:rsidP="003C25B5">
      <w:pPr>
        <w:ind w:left="720"/>
        <w:rPr>
          <w:rFonts w:ascii="Times New Roman" w:hAnsi="Times New Roman" w:cs="Times New Roman"/>
          <w:sz w:val="24"/>
          <w:szCs w:val="24"/>
        </w:rPr>
      </w:pPr>
      <w:r w:rsidRPr="009373F6">
        <w:rPr>
          <w:rFonts w:ascii="Times New Roman" w:hAnsi="Times New Roman" w:cs="Times New Roman"/>
          <w:sz w:val="24"/>
          <w:szCs w:val="24"/>
        </w:rPr>
        <w:t>B. Transparency</w:t>
      </w:r>
    </w:p>
    <w:p w14:paraId="3F9D94AF" w14:textId="77777777" w:rsidR="003C25B5" w:rsidRDefault="003C25B5"/>
    <w:sectPr w:rsidR="003C2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5FDE8" w14:textId="77777777" w:rsidR="00E133B9" w:rsidRDefault="00E133B9">
      <w:r>
        <w:separator/>
      </w:r>
    </w:p>
  </w:endnote>
  <w:endnote w:type="continuationSeparator" w:id="0">
    <w:p w14:paraId="2B3B8C7F" w14:textId="77777777" w:rsidR="00E133B9" w:rsidRDefault="00E1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44B9" w14:textId="77777777" w:rsidR="008A0934" w:rsidRDefault="008A09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1D56" w14:textId="77777777" w:rsidR="008A0934" w:rsidRDefault="008A09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82CE" w14:textId="77777777" w:rsidR="008A0934" w:rsidRDefault="008A09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0447" w14:textId="77777777" w:rsidR="00E133B9" w:rsidRDefault="00E133B9">
      <w:r>
        <w:separator/>
      </w:r>
    </w:p>
  </w:footnote>
  <w:footnote w:type="continuationSeparator" w:id="0">
    <w:p w14:paraId="7C8E7A46" w14:textId="77777777" w:rsidR="00E133B9" w:rsidRDefault="00E1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D6A4" w14:textId="77777777" w:rsidR="008A0934" w:rsidRDefault="008A09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886D" w14:textId="1A673CCC" w:rsidR="00D40CE2" w:rsidRDefault="008A0934" w:rsidP="00D40CE2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The </w:t>
    </w:r>
    <w:r w:rsidR="00D40CE2">
      <w:rPr>
        <w:rFonts w:ascii="Times New Roman" w:hAnsi="Times New Roman" w:cs="Times New Roman"/>
        <w:b/>
        <w:sz w:val="24"/>
        <w:szCs w:val="24"/>
      </w:rPr>
      <w:t xml:space="preserve">PE Academy </w:t>
    </w:r>
    <w:r w:rsidR="00D40CE2" w:rsidRPr="009373F6">
      <w:rPr>
        <w:rFonts w:ascii="Times New Roman" w:hAnsi="Times New Roman" w:cs="Times New Roman"/>
        <w:b/>
        <w:sz w:val="24"/>
        <w:szCs w:val="24"/>
      </w:rPr>
      <w:t xml:space="preserve">Grant Management </w:t>
    </w:r>
    <w:r w:rsidR="00D40CE2">
      <w:rPr>
        <w:rFonts w:ascii="Times New Roman" w:hAnsi="Times New Roman" w:cs="Times New Roman"/>
        <w:b/>
        <w:sz w:val="24"/>
        <w:szCs w:val="24"/>
      </w:rPr>
      <w:t>Structure: Basic Requisites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D40CE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CAB8D49" w14:textId="05941D47" w:rsidR="008A0934" w:rsidRPr="009373F6" w:rsidRDefault="008A0934" w:rsidP="00D40CE2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Professional Development Series - October 27, 2020 </w:t>
    </w:r>
  </w:p>
  <w:p w14:paraId="2E93FE66" w14:textId="77777777" w:rsidR="00D40CE2" w:rsidRDefault="00D40CE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CF00" w14:textId="77777777" w:rsidR="008A0934" w:rsidRDefault="008A09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B5"/>
    <w:rsid w:val="000822FA"/>
    <w:rsid w:val="000F70F3"/>
    <w:rsid w:val="00136301"/>
    <w:rsid w:val="00185D14"/>
    <w:rsid w:val="00244917"/>
    <w:rsid w:val="002766A1"/>
    <w:rsid w:val="003C25B5"/>
    <w:rsid w:val="005131B1"/>
    <w:rsid w:val="00591635"/>
    <w:rsid w:val="008A0934"/>
    <w:rsid w:val="009E3125"/>
    <w:rsid w:val="00BD6736"/>
    <w:rsid w:val="00C057C2"/>
    <w:rsid w:val="00C508F8"/>
    <w:rsid w:val="00CC1AE3"/>
    <w:rsid w:val="00D26CED"/>
    <w:rsid w:val="00D40CE2"/>
    <w:rsid w:val="00E133B9"/>
    <w:rsid w:val="00E822FF"/>
    <w:rsid w:val="00F90ABB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3099"/>
  <w15:docId w15:val="{FBA2409D-85F1-40E1-944F-0D18AB1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B5"/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25B5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25B5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3C25B5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25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 Jain</dc:creator>
  <cp:lastModifiedBy>Denna Hintze</cp:lastModifiedBy>
  <cp:revision>2</cp:revision>
  <dcterms:created xsi:type="dcterms:W3CDTF">2020-10-21T11:24:00Z</dcterms:created>
  <dcterms:modified xsi:type="dcterms:W3CDTF">2020-10-21T11:24:00Z</dcterms:modified>
</cp:coreProperties>
</file>